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4A" w:rsidRDefault="001C604A" w:rsidP="001C604A">
      <w:pPr>
        <w:spacing w:line="520" w:lineRule="exact"/>
        <w:jc w:val="center"/>
        <w:rPr>
          <w:rFonts w:ascii="仿宋_GB2312" w:eastAsia="仿宋_GB2312" w:hAnsi="Calibri" w:cs="Times New Roman" w:hint="eastAsia"/>
          <w:b/>
          <w:sz w:val="36"/>
          <w:szCs w:val="36"/>
        </w:rPr>
      </w:pPr>
      <w:r>
        <w:rPr>
          <w:rFonts w:ascii="仿宋_GB2312" w:eastAsia="仿宋_GB2312" w:hAnsi="Calibri" w:cs="Times New Roman" w:hint="eastAsia"/>
          <w:b/>
          <w:sz w:val="36"/>
          <w:szCs w:val="36"/>
        </w:rPr>
        <w:t>关于举行院第十</w:t>
      </w:r>
      <w:r>
        <w:rPr>
          <w:rFonts w:ascii="仿宋_GB2312" w:eastAsia="仿宋_GB2312" w:hint="eastAsia"/>
          <w:b/>
          <w:sz w:val="36"/>
          <w:szCs w:val="36"/>
        </w:rPr>
        <w:t>二</w:t>
      </w:r>
      <w:r>
        <w:rPr>
          <w:rFonts w:ascii="仿宋_GB2312" w:eastAsia="仿宋_GB2312" w:hAnsi="Calibri" w:cs="Times New Roman" w:hint="eastAsia"/>
          <w:b/>
          <w:sz w:val="36"/>
          <w:szCs w:val="36"/>
        </w:rPr>
        <w:t>届“我心目中的好老师”</w:t>
      </w:r>
    </w:p>
    <w:p w:rsidR="001C604A" w:rsidRDefault="001C604A" w:rsidP="001C604A">
      <w:pPr>
        <w:pStyle w:val="a3"/>
        <w:shd w:val="clear" w:color="auto" w:fill="FFFFFF"/>
        <w:spacing w:before="0" w:beforeAutospacing="0" w:after="0" w:afterAutospacing="0" w:line="376" w:lineRule="atLeast"/>
        <w:rPr>
          <w:rFonts w:ascii="仿宋_GB2312" w:eastAsia="仿宋_GB2312" w:hint="eastAsia"/>
          <w:color w:val="000000"/>
          <w:sz w:val="32"/>
          <w:szCs w:val="32"/>
        </w:rPr>
      </w:pPr>
      <w:r>
        <w:rPr>
          <w:rFonts w:ascii="仿宋_GB2312" w:eastAsia="仿宋_GB2312" w:hint="eastAsia"/>
          <w:b/>
          <w:sz w:val="36"/>
          <w:szCs w:val="36"/>
        </w:rPr>
        <w:t xml:space="preserve">               评选活动的通知</w:t>
      </w:r>
    </w:p>
    <w:p w:rsidR="005B0712" w:rsidRDefault="005B0712" w:rsidP="005B0712">
      <w:pPr>
        <w:pStyle w:val="a3"/>
        <w:shd w:val="clear" w:color="auto" w:fill="FFFFFF"/>
        <w:spacing w:before="0" w:beforeAutospacing="0" w:after="0" w:afterAutospacing="0" w:line="376" w:lineRule="atLeast"/>
        <w:rPr>
          <w:color w:val="000000"/>
          <w:sz w:val="18"/>
          <w:szCs w:val="18"/>
        </w:rPr>
      </w:pPr>
      <w:r>
        <w:rPr>
          <w:rFonts w:ascii="仿宋_GB2312" w:eastAsia="仿宋_GB2312" w:hint="eastAsia"/>
          <w:color w:val="000000"/>
          <w:sz w:val="32"/>
          <w:szCs w:val="32"/>
        </w:rPr>
        <w:t>各分院，各班级：</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学院第十二届“我心目中的好老师”评选活动于2018年</w:t>
      </w:r>
      <w:r w:rsidR="00FA3862">
        <w:rPr>
          <w:rFonts w:ascii="仿宋_GB2312" w:eastAsia="仿宋_GB2312" w:hint="eastAsia"/>
          <w:color w:val="000000"/>
          <w:sz w:val="32"/>
          <w:szCs w:val="32"/>
        </w:rPr>
        <w:t>3</w:t>
      </w:r>
      <w:r>
        <w:rPr>
          <w:rFonts w:ascii="仿宋_GB2312" w:eastAsia="仿宋_GB2312" w:hint="eastAsia"/>
          <w:color w:val="000000"/>
          <w:sz w:val="32"/>
          <w:szCs w:val="32"/>
        </w:rPr>
        <w:t>月-</w:t>
      </w:r>
      <w:r w:rsidR="00FA3862">
        <w:rPr>
          <w:rFonts w:ascii="仿宋_GB2312" w:eastAsia="仿宋_GB2312" w:hint="eastAsia"/>
          <w:color w:val="000000"/>
          <w:sz w:val="32"/>
          <w:szCs w:val="32"/>
        </w:rPr>
        <w:t>5</w:t>
      </w:r>
      <w:r>
        <w:rPr>
          <w:rFonts w:ascii="仿宋_GB2312" w:eastAsia="仿宋_GB2312" w:hint="eastAsia"/>
          <w:color w:val="000000"/>
          <w:sz w:val="32"/>
          <w:szCs w:val="32"/>
        </w:rPr>
        <w:t>月进行，现将有关事项通知如下：</w:t>
      </w:r>
    </w:p>
    <w:p w:rsidR="005B0712" w:rsidRDefault="005B0712" w:rsidP="005B0712">
      <w:pPr>
        <w:pStyle w:val="a3"/>
        <w:shd w:val="clear" w:color="auto" w:fill="FFFFFF"/>
        <w:spacing w:before="0" w:beforeAutospacing="0" w:after="0" w:afterAutospacing="0" w:line="376" w:lineRule="atLeast"/>
        <w:ind w:firstLine="633"/>
        <w:rPr>
          <w:color w:val="000000"/>
          <w:sz w:val="18"/>
          <w:szCs w:val="18"/>
        </w:rPr>
      </w:pPr>
      <w:r>
        <w:rPr>
          <w:rStyle w:val="a4"/>
          <w:rFonts w:ascii="仿宋_GB2312" w:eastAsia="仿宋_GB2312" w:hint="eastAsia"/>
          <w:color w:val="000000"/>
          <w:sz w:val="32"/>
          <w:szCs w:val="32"/>
        </w:rPr>
        <w:t>一、评选对象</w:t>
      </w:r>
    </w:p>
    <w:p w:rsidR="005B0712" w:rsidRDefault="005B0712" w:rsidP="005B0712">
      <w:pPr>
        <w:pStyle w:val="a3"/>
        <w:shd w:val="clear" w:color="auto" w:fill="FFFFFF"/>
        <w:spacing w:before="0" w:beforeAutospacing="0" w:after="0" w:afterAutospacing="0" w:line="376" w:lineRule="atLeast"/>
        <w:ind w:firstLine="624"/>
        <w:rPr>
          <w:color w:val="000000"/>
          <w:sz w:val="18"/>
          <w:szCs w:val="18"/>
        </w:rPr>
      </w:pPr>
      <w:r>
        <w:rPr>
          <w:rFonts w:ascii="仿宋_GB2312" w:eastAsia="仿宋_GB2312" w:hint="eastAsia"/>
          <w:color w:val="000000"/>
          <w:sz w:val="32"/>
          <w:szCs w:val="32"/>
        </w:rPr>
        <w:t>我院2017-2018学年全院所有任课教师（不包括托管学院）。</w:t>
      </w:r>
    </w:p>
    <w:p w:rsidR="005B0712" w:rsidRDefault="005B0712" w:rsidP="005B0712">
      <w:pPr>
        <w:pStyle w:val="a3"/>
        <w:shd w:val="clear" w:color="auto" w:fill="FFFFFF"/>
        <w:spacing w:before="0" w:beforeAutospacing="0" w:after="0" w:afterAutospacing="0" w:line="376" w:lineRule="atLeast"/>
        <w:ind w:firstLine="627"/>
        <w:rPr>
          <w:color w:val="000000"/>
          <w:sz w:val="18"/>
          <w:szCs w:val="18"/>
        </w:rPr>
      </w:pPr>
      <w:r>
        <w:rPr>
          <w:rStyle w:val="a4"/>
          <w:rFonts w:ascii="仿宋_GB2312" w:eastAsia="仿宋_GB2312" w:hint="eastAsia"/>
          <w:color w:val="000000"/>
          <w:sz w:val="32"/>
          <w:szCs w:val="32"/>
        </w:rPr>
        <w:t>二、评选时间</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2018年</w:t>
      </w:r>
      <w:r w:rsidR="00FA3862">
        <w:rPr>
          <w:rFonts w:ascii="仿宋_GB2312" w:eastAsia="仿宋_GB2312" w:hint="eastAsia"/>
          <w:color w:val="000000"/>
          <w:sz w:val="32"/>
          <w:szCs w:val="32"/>
        </w:rPr>
        <w:t>3</w:t>
      </w:r>
      <w:r>
        <w:rPr>
          <w:rFonts w:ascii="仿宋_GB2312" w:eastAsia="仿宋_GB2312" w:hint="eastAsia"/>
          <w:color w:val="000000"/>
          <w:sz w:val="32"/>
          <w:szCs w:val="32"/>
        </w:rPr>
        <w:t>月-</w:t>
      </w:r>
      <w:r w:rsidR="00FA3862">
        <w:rPr>
          <w:rFonts w:ascii="仿宋_GB2312" w:eastAsia="仿宋_GB2312" w:hint="eastAsia"/>
          <w:color w:val="000000"/>
          <w:sz w:val="32"/>
          <w:szCs w:val="32"/>
        </w:rPr>
        <w:t>5</w:t>
      </w:r>
      <w:r>
        <w:rPr>
          <w:rFonts w:ascii="仿宋_GB2312" w:eastAsia="仿宋_GB2312" w:hint="eastAsia"/>
          <w:color w:val="000000"/>
          <w:sz w:val="32"/>
          <w:szCs w:val="32"/>
        </w:rPr>
        <w:t>月。</w:t>
      </w:r>
    </w:p>
    <w:p w:rsidR="005B0712" w:rsidRDefault="005B0712" w:rsidP="005B0712">
      <w:pPr>
        <w:pStyle w:val="a3"/>
        <w:shd w:val="clear" w:color="auto" w:fill="FFFFFF"/>
        <w:spacing w:before="0" w:beforeAutospacing="0" w:after="0" w:afterAutospacing="0" w:line="376" w:lineRule="atLeast"/>
        <w:ind w:firstLine="633"/>
        <w:rPr>
          <w:color w:val="000000"/>
          <w:sz w:val="18"/>
          <w:szCs w:val="18"/>
        </w:rPr>
      </w:pPr>
      <w:r>
        <w:rPr>
          <w:rStyle w:val="a4"/>
          <w:rFonts w:ascii="仿宋_GB2312" w:eastAsia="仿宋_GB2312" w:hint="eastAsia"/>
          <w:color w:val="000000"/>
          <w:sz w:val="32"/>
          <w:szCs w:val="32"/>
        </w:rPr>
        <w:t>三、参选教师基本条件</w:t>
      </w:r>
    </w:p>
    <w:p w:rsidR="005B0712" w:rsidRDefault="005B0712" w:rsidP="005B0712">
      <w:pPr>
        <w:pStyle w:val="a3"/>
        <w:shd w:val="clear" w:color="auto" w:fill="FFFFFF"/>
        <w:spacing w:before="0" w:beforeAutospacing="0" w:after="0" w:afterAutospacing="0" w:line="376" w:lineRule="atLeast"/>
        <w:ind w:left="638"/>
        <w:rPr>
          <w:color w:val="000000"/>
          <w:sz w:val="18"/>
          <w:szCs w:val="18"/>
        </w:rPr>
      </w:pPr>
      <w:r>
        <w:rPr>
          <w:rFonts w:ascii="仿宋_GB2312" w:eastAsia="仿宋_GB2312" w:hint="eastAsia"/>
          <w:color w:val="000000"/>
          <w:sz w:val="32"/>
          <w:szCs w:val="32"/>
        </w:rPr>
        <w:t>1.爱岗敬业，教书育人；</w:t>
      </w:r>
    </w:p>
    <w:p w:rsidR="005B0712" w:rsidRDefault="005B0712" w:rsidP="005B0712">
      <w:pPr>
        <w:pStyle w:val="a3"/>
        <w:shd w:val="clear" w:color="auto" w:fill="FFFFFF"/>
        <w:spacing w:before="0" w:beforeAutospacing="0" w:after="0" w:afterAutospacing="0" w:line="376" w:lineRule="atLeast"/>
        <w:ind w:left="638"/>
        <w:rPr>
          <w:color w:val="000000"/>
          <w:sz w:val="18"/>
          <w:szCs w:val="18"/>
        </w:rPr>
      </w:pPr>
      <w:r>
        <w:rPr>
          <w:rFonts w:ascii="仿宋_GB2312" w:eastAsia="仿宋_GB2312" w:hint="eastAsia"/>
          <w:color w:val="000000"/>
          <w:sz w:val="32"/>
          <w:szCs w:val="32"/>
        </w:rPr>
        <w:t>2.教学效果好，学生评价高；</w:t>
      </w:r>
    </w:p>
    <w:p w:rsidR="005B0712" w:rsidRDefault="005B0712" w:rsidP="005B0712">
      <w:pPr>
        <w:pStyle w:val="a3"/>
        <w:shd w:val="clear" w:color="auto" w:fill="FFFFFF"/>
        <w:spacing w:before="0" w:beforeAutospacing="0" w:after="0" w:afterAutospacing="0" w:line="376" w:lineRule="atLeast"/>
        <w:ind w:left="638"/>
        <w:rPr>
          <w:color w:val="000000"/>
          <w:sz w:val="18"/>
          <w:szCs w:val="18"/>
        </w:rPr>
      </w:pPr>
      <w:r>
        <w:rPr>
          <w:rFonts w:ascii="仿宋_GB2312" w:eastAsia="仿宋_GB2312" w:hint="eastAsia"/>
          <w:color w:val="000000"/>
          <w:sz w:val="32"/>
          <w:szCs w:val="32"/>
        </w:rPr>
        <w:t xml:space="preserve">3.自编教师教学工作量完成额定工作量要求； </w:t>
      </w:r>
      <w:r>
        <w:rPr>
          <w:rFonts w:ascii="仿宋_GB2312" w:eastAsia="仿宋_GB2312" w:hint="eastAsia"/>
          <w:color w:val="000000"/>
          <w:sz w:val="32"/>
          <w:szCs w:val="32"/>
        </w:rPr>
        <w:t> </w:t>
      </w:r>
    </w:p>
    <w:p w:rsidR="005B0712" w:rsidRDefault="005B0712" w:rsidP="005B0712">
      <w:pPr>
        <w:pStyle w:val="a3"/>
        <w:shd w:val="clear" w:color="auto" w:fill="FFFFFF"/>
        <w:spacing w:before="0" w:beforeAutospacing="0" w:after="0" w:afterAutospacing="0" w:line="376" w:lineRule="atLeast"/>
        <w:ind w:left="638"/>
        <w:rPr>
          <w:color w:val="000000"/>
          <w:sz w:val="18"/>
          <w:szCs w:val="18"/>
        </w:rPr>
      </w:pPr>
      <w:r>
        <w:rPr>
          <w:rFonts w:ascii="仿宋_GB2312" w:eastAsia="仿宋_GB2312" w:hint="eastAsia"/>
          <w:color w:val="000000"/>
          <w:sz w:val="32"/>
          <w:szCs w:val="32"/>
        </w:rPr>
        <w:t>4.</w:t>
      </w:r>
      <w:r w:rsidRPr="005B0712">
        <w:rPr>
          <w:rFonts w:ascii="仿宋_GB2312" w:eastAsia="仿宋_GB2312" w:hint="eastAsia"/>
          <w:color w:val="000000"/>
          <w:sz w:val="32"/>
          <w:szCs w:val="32"/>
        </w:rPr>
        <w:t xml:space="preserve"> </w:t>
      </w:r>
      <w:r>
        <w:rPr>
          <w:rFonts w:ascii="仿宋_GB2312" w:eastAsia="仿宋_GB2312" w:hint="eastAsia"/>
          <w:color w:val="000000"/>
          <w:sz w:val="32"/>
          <w:szCs w:val="32"/>
        </w:rPr>
        <w:t>2017-2018学年未发生教学事故；</w:t>
      </w:r>
    </w:p>
    <w:p w:rsidR="005B0712" w:rsidRDefault="005B0712" w:rsidP="005B0712">
      <w:pPr>
        <w:pStyle w:val="a3"/>
        <w:shd w:val="clear" w:color="auto" w:fill="FFFFFF"/>
        <w:spacing w:before="0" w:beforeAutospacing="0" w:after="0" w:afterAutospacing="0" w:line="376" w:lineRule="atLeast"/>
        <w:ind w:left="638"/>
        <w:rPr>
          <w:color w:val="000000"/>
          <w:sz w:val="18"/>
          <w:szCs w:val="18"/>
        </w:rPr>
      </w:pPr>
      <w:r>
        <w:rPr>
          <w:rFonts w:ascii="仿宋_GB2312" w:eastAsia="仿宋_GB2312" w:hint="eastAsia"/>
          <w:color w:val="000000"/>
          <w:sz w:val="32"/>
          <w:szCs w:val="32"/>
        </w:rPr>
        <w:t>5.近三年已获此荣誉的教师不推荐评选。</w:t>
      </w:r>
    </w:p>
    <w:p w:rsidR="005B0712" w:rsidRDefault="005B0712" w:rsidP="005B0712">
      <w:pPr>
        <w:pStyle w:val="a3"/>
        <w:shd w:val="clear" w:color="auto" w:fill="FFFFFF"/>
        <w:spacing w:before="0" w:beforeAutospacing="0" w:after="0" w:afterAutospacing="0" w:line="376" w:lineRule="atLeast"/>
        <w:ind w:firstLine="624"/>
        <w:rPr>
          <w:color w:val="000000"/>
          <w:sz w:val="18"/>
          <w:szCs w:val="18"/>
        </w:rPr>
      </w:pPr>
      <w:r>
        <w:rPr>
          <w:rStyle w:val="a4"/>
          <w:rFonts w:ascii="仿宋_GB2312" w:eastAsia="仿宋_GB2312" w:hint="eastAsia"/>
          <w:color w:val="000000"/>
          <w:sz w:val="32"/>
          <w:szCs w:val="32"/>
        </w:rPr>
        <w:t>四、评选方法和步骤</w:t>
      </w:r>
    </w:p>
    <w:p w:rsidR="005B0712" w:rsidRDefault="005B0712" w:rsidP="005B0712">
      <w:pPr>
        <w:pStyle w:val="a3"/>
        <w:shd w:val="clear" w:color="auto" w:fill="FFFFFF"/>
        <w:spacing w:before="0" w:beforeAutospacing="0" w:after="0" w:afterAutospacing="0" w:line="376" w:lineRule="atLeast"/>
        <w:ind w:firstLine="624"/>
        <w:rPr>
          <w:color w:val="000000"/>
          <w:sz w:val="18"/>
          <w:szCs w:val="18"/>
        </w:rPr>
      </w:pPr>
      <w:r>
        <w:rPr>
          <w:rStyle w:val="a4"/>
          <w:rFonts w:ascii="仿宋_GB2312" w:eastAsia="仿宋_GB2312" w:hint="eastAsia"/>
          <w:color w:val="000000"/>
          <w:sz w:val="32"/>
          <w:szCs w:val="32"/>
        </w:rPr>
        <w:t>（一）前期准备</w:t>
      </w:r>
    </w:p>
    <w:p w:rsidR="00B76B8E" w:rsidRDefault="005B0712" w:rsidP="005B0712">
      <w:pPr>
        <w:pStyle w:val="a3"/>
        <w:shd w:val="clear" w:color="auto" w:fill="FFFFFF"/>
        <w:spacing w:before="0" w:beforeAutospacing="0" w:after="0" w:afterAutospacing="0" w:line="376" w:lineRule="atLeast"/>
        <w:ind w:firstLine="640"/>
        <w:rPr>
          <w:rFonts w:ascii="仿宋_GB2312" w:eastAsia="仿宋_GB2312" w:hint="eastAsia"/>
          <w:color w:val="000000"/>
          <w:sz w:val="32"/>
          <w:szCs w:val="32"/>
        </w:rPr>
      </w:pPr>
      <w:r>
        <w:rPr>
          <w:rFonts w:ascii="仿宋_GB2312" w:eastAsia="仿宋_GB2312" w:hint="eastAsia"/>
          <w:color w:val="000000"/>
          <w:sz w:val="32"/>
          <w:szCs w:val="32"/>
        </w:rPr>
        <w:t>学院通过张贴海报、悬挂横幅、利用广播台、校园网等形式进行宣传。</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lastRenderedPageBreak/>
        <w:t>院学生教学管理委员会（以下简称学教会）以及各分会共同负责第十二届“我心目中的好老师”评选活动方案策划及评选细则制定，教务部负责策划终审。</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（二）</w:t>
      </w:r>
      <w:r>
        <w:rPr>
          <w:rStyle w:val="a4"/>
          <w:rFonts w:ascii="仿宋_GB2312" w:eastAsia="仿宋_GB2312" w:hint="eastAsia"/>
          <w:color w:val="000000"/>
          <w:sz w:val="32"/>
          <w:szCs w:val="32"/>
        </w:rPr>
        <w:t>分院评选（</w:t>
      </w:r>
      <w:r w:rsidR="00FA3862">
        <w:rPr>
          <w:rStyle w:val="a4"/>
          <w:rFonts w:ascii="仿宋_GB2312" w:eastAsia="仿宋_GB2312" w:hint="eastAsia"/>
          <w:color w:val="000000"/>
          <w:sz w:val="32"/>
          <w:szCs w:val="32"/>
        </w:rPr>
        <w:t>3</w:t>
      </w:r>
      <w:r>
        <w:rPr>
          <w:rStyle w:val="a4"/>
          <w:rFonts w:ascii="仿宋_GB2312" w:eastAsia="仿宋_GB2312" w:hint="eastAsia"/>
          <w:color w:val="000000"/>
          <w:sz w:val="32"/>
          <w:szCs w:val="32"/>
        </w:rPr>
        <w:t>月</w:t>
      </w:r>
      <w:r w:rsidR="006D4AD5">
        <w:rPr>
          <w:rStyle w:val="a4"/>
          <w:rFonts w:ascii="仿宋_GB2312" w:eastAsia="仿宋_GB2312" w:hint="eastAsia"/>
          <w:color w:val="000000"/>
          <w:sz w:val="32"/>
          <w:szCs w:val="32"/>
        </w:rPr>
        <w:t>下</w:t>
      </w:r>
      <w:r>
        <w:rPr>
          <w:rStyle w:val="a4"/>
          <w:rFonts w:ascii="仿宋_GB2312" w:eastAsia="仿宋_GB2312" w:hint="eastAsia"/>
          <w:color w:val="000000"/>
          <w:sz w:val="32"/>
          <w:szCs w:val="32"/>
        </w:rPr>
        <w:t>旬-</w:t>
      </w:r>
      <w:r w:rsidR="00FA3862">
        <w:rPr>
          <w:rStyle w:val="a4"/>
          <w:rFonts w:ascii="仿宋_GB2312" w:eastAsia="仿宋_GB2312" w:hint="eastAsia"/>
          <w:color w:val="000000"/>
          <w:sz w:val="32"/>
          <w:szCs w:val="32"/>
        </w:rPr>
        <w:t>4</w:t>
      </w:r>
      <w:r>
        <w:rPr>
          <w:rStyle w:val="a4"/>
          <w:rFonts w:ascii="仿宋_GB2312" w:eastAsia="仿宋_GB2312" w:hint="eastAsia"/>
          <w:color w:val="000000"/>
          <w:sz w:val="32"/>
          <w:szCs w:val="32"/>
        </w:rPr>
        <w:t>月</w:t>
      </w:r>
      <w:r w:rsidR="00FA3862">
        <w:rPr>
          <w:rStyle w:val="a4"/>
          <w:rFonts w:ascii="仿宋_GB2312" w:eastAsia="仿宋_GB2312" w:hint="eastAsia"/>
          <w:color w:val="000000"/>
          <w:sz w:val="32"/>
          <w:szCs w:val="32"/>
        </w:rPr>
        <w:t>中</w:t>
      </w:r>
      <w:r>
        <w:rPr>
          <w:rStyle w:val="a4"/>
          <w:rFonts w:ascii="仿宋_GB2312" w:eastAsia="仿宋_GB2312" w:hint="eastAsia"/>
          <w:color w:val="000000"/>
          <w:sz w:val="32"/>
          <w:szCs w:val="32"/>
        </w:rPr>
        <w:t>旬）</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分院评选分为班级推选和分院推选候选教师两个部分。</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Style w:val="a4"/>
          <w:rFonts w:ascii="仿宋_GB2312" w:eastAsia="仿宋_GB2312" w:hint="eastAsia"/>
          <w:color w:val="000000"/>
          <w:sz w:val="32"/>
          <w:szCs w:val="32"/>
        </w:rPr>
        <w:t>班级推选：</w:t>
      </w:r>
      <w:r>
        <w:rPr>
          <w:rFonts w:ascii="仿宋_GB2312" w:eastAsia="仿宋_GB2312" w:hint="eastAsia"/>
          <w:color w:val="000000"/>
          <w:sz w:val="32"/>
          <w:szCs w:val="32"/>
        </w:rPr>
        <w:t>各班级在2017-2018学年任教过本班的教师列表中选出自己心目中的好老师，班级推选原则上以主题班会上的纸质投票为准，投票结束后各信息员保留原始票据备查。也适当允许使用qq或微信进行投票，同时也请信息员截图留存，各分院以及学教会有义务对每个班级的投票进行核查。原则上要求每位同学都参与班级推选过程，如有困难，则必须占到全班人数的90%</w:t>
      </w:r>
      <w:r w:rsidR="002F36FF">
        <w:rPr>
          <w:rFonts w:ascii="仿宋_GB2312" w:eastAsia="仿宋_GB2312" w:hint="eastAsia"/>
          <w:color w:val="000000"/>
          <w:sz w:val="32"/>
          <w:szCs w:val="32"/>
        </w:rPr>
        <w:t>以上，方才有效。各班选出一名专业</w:t>
      </w:r>
      <w:r>
        <w:rPr>
          <w:rFonts w:ascii="仿宋_GB2312" w:eastAsia="仿宋_GB2312" w:hint="eastAsia"/>
          <w:color w:val="000000"/>
          <w:sz w:val="32"/>
          <w:szCs w:val="32"/>
        </w:rPr>
        <w:t>教师和一名</w:t>
      </w:r>
      <w:r w:rsidR="000E501C">
        <w:rPr>
          <w:rFonts w:ascii="仿宋_GB2312" w:eastAsia="仿宋_GB2312" w:hint="eastAsia"/>
          <w:color w:val="000000"/>
          <w:sz w:val="32"/>
          <w:szCs w:val="32"/>
        </w:rPr>
        <w:t>公共课</w:t>
      </w:r>
      <w:r w:rsidR="002F36FF">
        <w:rPr>
          <w:rFonts w:ascii="仿宋_GB2312" w:eastAsia="仿宋_GB2312" w:hint="eastAsia"/>
          <w:color w:val="000000"/>
          <w:sz w:val="32"/>
          <w:szCs w:val="32"/>
        </w:rPr>
        <w:t>教</w:t>
      </w:r>
      <w:r>
        <w:rPr>
          <w:rFonts w:ascii="仿宋_GB2312" w:eastAsia="仿宋_GB2312" w:hint="eastAsia"/>
          <w:color w:val="000000"/>
          <w:sz w:val="32"/>
          <w:szCs w:val="32"/>
        </w:rPr>
        <w:t>师后，分院整理保存评选过程资料。</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Style w:val="a4"/>
          <w:rFonts w:ascii="仿宋_GB2312" w:eastAsia="仿宋_GB2312" w:hint="eastAsia"/>
          <w:color w:val="000000"/>
          <w:sz w:val="32"/>
          <w:szCs w:val="32"/>
        </w:rPr>
        <w:t>分院</w:t>
      </w:r>
      <w:r w:rsidR="00FA3862">
        <w:rPr>
          <w:rStyle w:val="a4"/>
          <w:rFonts w:ascii="仿宋_GB2312" w:eastAsia="仿宋_GB2312" w:hint="eastAsia"/>
          <w:color w:val="000000"/>
          <w:sz w:val="32"/>
          <w:szCs w:val="32"/>
        </w:rPr>
        <w:t>投票</w:t>
      </w:r>
      <w:r>
        <w:rPr>
          <w:rStyle w:val="a4"/>
          <w:rFonts w:ascii="仿宋_GB2312" w:eastAsia="仿宋_GB2312" w:hint="eastAsia"/>
          <w:color w:val="000000"/>
          <w:sz w:val="32"/>
          <w:szCs w:val="32"/>
        </w:rPr>
        <w:t>推选候选教师：</w:t>
      </w:r>
      <w:r>
        <w:rPr>
          <w:rFonts w:ascii="仿宋_GB2312" w:eastAsia="仿宋_GB2312" w:hint="eastAsia"/>
          <w:color w:val="000000"/>
          <w:sz w:val="32"/>
          <w:szCs w:val="32"/>
        </w:rPr>
        <w:t>各分院在班级推选的基础上，根据本分院的推选办法</w:t>
      </w:r>
      <w:r w:rsidR="00FA3862">
        <w:rPr>
          <w:rFonts w:ascii="仿宋_GB2312" w:eastAsia="仿宋_GB2312" w:hint="eastAsia"/>
          <w:color w:val="000000"/>
          <w:sz w:val="32"/>
          <w:szCs w:val="32"/>
        </w:rPr>
        <w:t>进行投票</w:t>
      </w:r>
      <w:r>
        <w:rPr>
          <w:rFonts w:ascii="仿宋_GB2312" w:eastAsia="仿宋_GB2312" w:hint="eastAsia"/>
          <w:color w:val="000000"/>
          <w:sz w:val="32"/>
          <w:szCs w:val="32"/>
        </w:rPr>
        <w:t>，</w:t>
      </w:r>
      <w:r w:rsidR="006D4AD5">
        <w:rPr>
          <w:rFonts w:ascii="仿宋_GB2312" w:eastAsia="仿宋_GB2312" w:hint="eastAsia"/>
          <w:color w:val="000000"/>
          <w:sz w:val="32"/>
          <w:szCs w:val="32"/>
        </w:rPr>
        <w:t>最终</w:t>
      </w:r>
      <w:r w:rsidR="002F36FF">
        <w:rPr>
          <w:rFonts w:ascii="仿宋_GB2312" w:eastAsia="仿宋_GB2312" w:hint="eastAsia"/>
          <w:color w:val="000000"/>
          <w:sz w:val="32"/>
          <w:szCs w:val="32"/>
        </w:rPr>
        <w:t>投票</w:t>
      </w:r>
      <w:r w:rsidR="006D4AD5">
        <w:rPr>
          <w:rFonts w:ascii="仿宋_GB2312" w:eastAsia="仿宋_GB2312" w:hint="eastAsia"/>
          <w:color w:val="000000"/>
          <w:sz w:val="32"/>
          <w:szCs w:val="32"/>
        </w:rPr>
        <w:t>由</w:t>
      </w:r>
      <w:r w:rsidR="002F36FF">
        <w:rPr>
          <w:rFonts w:ascii="仿宋_GB2312" w:eastAsia="仿宋_GB2312" w:hint="eastAsia"/>
          <w:color w:val="000000"/>
          <w:sz w:val="32"/>
          <w:szCs w:val="32"/>
        </w:rPr>
        <w:t>学教会统计票数，计算</w:t>
      </w:r>
      <w:r w:rsidR="00FA3862">
        <w:rPr>
          <w:rFonts w:ascii="仿宋_GB2312" w:eastAsia="仿宋_GB2312" w:hint="eastAsia"/>
          <w:color w:val="000000"/>
          <w:sz w:val="32"/>
          <w:szCs w:val="32"/>
        </w:rPr>
        <w:t>投票率，</w:t>
      </w:r>
      <w:r>
        <w:rPr>
          <w:rFonts w:ascii="仿宋_GB2312" w:eastAsia="仿宋_GB2312" w:hint="eastAsia"/>
          <w:color w:val="000000"/>
          <w:sz w:val="32"/>
          <w:szCs w:val="32"/>
        </w:rPr>
        <w:t>推选</w:t>
      </w:r>
      <w:r w:rsidR="00FA3862">
        <w:rPr>
          <w:rFonts w:ascii="仿宋_GB2312" w:eastAsia="仿宋_GB2312" w:hint="eastAsia"/>
          <w:color w:val="000000"/>
          <w:sz w:val="32"/>
          <w:szCs w:val="32"/>
        </w:rPr>
        <w:t>出</w:t>
      </w:r>
      <w:r>
        <w:rPr>
          <w:rFonts w:ascii="仿宋_GB2312" w:eastAsia="仿宋_GB2312" w:hint="eastAsia"/>
          <w:color w:val="000000"/>
          <w:sz w:val="32"/>
          <w:szCs w:val="32"/>
        </w:rPr>
        <w:t>学院评选的候选人，分院评选的候选教师不多于学院规定的各分院候选教师数</w:t>
      </w:r>
      <w:r w:rsidR="00A86D2E">
        <w:rPr>
          <w:rFonts w:ascii="仿宋_GB2312" w:eastAsia="仿宋_GB2312" w:hint="eastAsia"/>
          <w:color w:val="000000"/>
          <w:sz w:val="32"/>
          <w:szCs w:val="32"/>
        </w:rPr>
        <w:t>（具体人数详见附件）</w:t>
      </w:r>
      <w:r>
        <w:rPr>
          <w:rFonts w:ascii="仿宋_GB2312" w:eastAsia="仿宋_GB2312" w:hint="eastAsia"/>
          <w:color w:val="000000"/>
          <w:sz w:val="32"/>
          <w:szCs w:val="32"/>
        </w:rPr>
        <w:t>。分院评选出来的教师，即为第十</w:t>
      </w:r>
      <w:r w:rsidR="00FA3862">
        <w:rPr>
          <w:rFonts w:ascii="仿宋_GB2312" w:eastAsia="仿宋_GB2312" w:hint="eastAsia"/>
          <w:color w:val="000000"/>
          <w:sz w:val="32"/>
          <w:szCs w:val="32"/>
        </w:rPr>
        <w:t>二</w:t>
      </w:r>
      <w:r>
        <w:rPr>
          <w:rFonts w:ascii="仿宋_GB2312" w:eastAsia="仿宋_GB2312" w:hint="eastAsia"/>
          <w:color w:val="000000"/>
          <w:sz w:val="32"/>
          <w:szCs w:val="32"/>
        </w:rPr>
        <w:t>届“我心目中的好老师”评选活动候选教师。</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Style w:val="a4"/>
          <w:rFonts w:ascii="仿宋_GB2312" w:eastAsia="仿宋_GB2312" w:hint="eastAsia"/>
          <w:color w:val="000000"/>
          <w:sz w:val="32"/>
          <w:szCs w:val="32"/>
        </w:rPr>
        <w:t>（三）学院评选（</w:t>
      </w:r>
      <w:r w:rsidR="00FA3862">
        <w:rPr>
          <w:rStyle w:val="a4"/>
          <w:rFonts w:ascii="仿宋_GB2312" w:eastAsia="仿宋_GB2312" w:hint="eastAsia"/>
          <w:color w:val="000000"/>
          <w:sz w:val="32"/>
          <w:szCs w:val="32"/>
        </w:rPr>
        <w:t>4</w:t>
      </w:r>
      <w:r>
        <w:rPr>
          <w:rStyle w:val="a4"/>
          <w:rFonts w:ascii="仿宋_GB2312" w:eastAsia="仿宋_GB2312" w:hint="eastAsia"/>
          <w:color w:val="000000"/>
          <w:sz w:val="32"/>
          <w:szCs w:val="32"/>
        </w:rPr>
        <w:t>月</w:t>
      </w:r>
      <w:r w:rsidR="00FA3862">
        <w:rPr>
          <w:rStyle w:val="a4"/>
          <w:rFonts w:ascii="仿宋_GB2312" w:eastAsia="仿宋_GB2312" w:hint="eastAsia"/>
          <w:color w:val="000000"/>
          <w:sz w:val="32"/>
          <w:szCs w:val="32"/>
        </w:rPr>
        <w:t>下</w:t>
      </w:r>
      <w:r>
        <w:rPr>
          <w:rStyle w:val="a4"/>
          <w:rFonts w:ascii="仿宋_GB2312" w:eastAsia="仿宋_GB2312" w:hint="eastAsia"/>
          <w:color w:val="000000"/>
          <w:sz w:val="32"/>
          <w:szCs w:val="32"/>
        </w:rPr>
        <w:t>旬--</w:t>
      </w:r>
      <w:r w:rsidR="00BC4C08">
        <w:rPr>
          <w:rStyle w:val="a4"/>
          <w:rFonts w:ascii="仿宋_GB2312" w:eastAsia="仿宋_GB2312" w:hint="eastAsia"/>
          <w:color w:val="000000"/>
          <w:sz w:val="32"/>
          <w:szCs w:val="32"/>
        </w:rPr>
        <w:t>5月</w:t>
      </w:r>
      <w:r w:rsidR="006D4AD5">
        <w:rPr>
          <w:rStyle w:val="a4"/>
          <w:rFonts w:ascii="仿宋_GB2312" w:eastAsia="仿宋_GB2312" w:hint="eastAsia"/>
          <w:color w:val="000000"/>
          <w:sz w:val="32"/>
          <w:szCs w:val="32"/>
        </w:rPr>
        <w:t>上</w:t>
      </w:r>
      <w:r>
        <w:rPr>
          <w:rStyle w:val="a4"/>
          <w:rFonts w:ascii="仿宋_GB2312" w:eastAsia="仿宋_GB2312" w:hint="eastAsia"/>
          <w:color w:val="000000"/>
          <w:sz w:val="32"/>
          <w:szCs w:val="32"/>
        </w:rPr>
        <w:t>旬）</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学院评选主要指在全院范围内针对候选教师的微信投票和现场评选环节。评选结果设提名奖。</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Style w:val="a4"/>
          <w:rFonts w:ascii="仿宋_GB2312" w:eastAsia="仿宋_GB2312" w:hint="eastAsia"/>
          <w:color w:val="000000"/>
          <w:sz w:val="32"/>
          <w:szCs w:val="32"/>
        </w:rPr>
        <w:lastRenderedPageBreak/>
        <w:t>（四）公示</w:t>
      </w:r>
    </w:p>
    <w:p w:rsidR="005B0712" w:rsidRDefault="005B0712" w:rsidP="005B0712">
      <w:pPr>
        <w:pStyle w:val="a3"/>
        <w:shd w:val="clear" w:color="auto" w:fill="FFFFFF"/>
        <w:spacing w:before="0" w:beforeAutospacing="0" w:after="0" w:afterAutospacing="0" w:line="376" w:lineRule="atLeast"/>
        <w:rPr>
          <w:color w:val="000000"/>
          <w:sz w:val="18"/>
          <w:szCs w:val="18"/>
        </w:rPr>
      </w:pP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通过校园网、海报等形式对第十</w:t>
      </w:r>
      <w:r w:rsidR="00FA3862">
        <w:rPr>
          <w:rFonts w:ascii="仿宋_GB2312" w:eastAsia="仿宋_GB2312" w:hint="eastAsia"/>
          <w:color w:val="000000"/>
          <w:sz w:val="32"/>
          <w:szCs w:val="32"/>
        </w:rPr>
        <w:t>二</w:t>
      </w:r>
      <w:r>
        <w:rPr>
          <w:rFonts w:ascii="仿宋_GB2312" w:eastAsia="仿宋_GB2312" w:hint="eastAsia"/>
          <w:color w:val="000000"/>
          <w:sz w:val="32"/>
          <w:szCs w:val="32"/>
        </w:rPr>
        <w:t>届“我心目中的好老师”荣誉获得者以及提名奖获得者的教师进行公示。</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b/>
          <w:bCs/>
          <w:color w:val="000000"/>
          <w:sz w:val="32"/>
          <w:szCs w:val="32"/>
        </w:rPr>
        <w:t>（五）</w:t>
      </w:r>
      <w:r>
        <w:rPr>
          <w:rStyle w:val="a4"/>
          <w:rFonts w:ascii="仿宋_GB2312" w:eastAsia="仿宋_GB2312" w:hint="eastAsia"/>
          <w:color w:val="000000"/>
          <w:sz w:val="32"/>
          <w:szCs w:val="32"/>
        </w:rPr>
        <w:t>表彰奖励</w:t>
      </w:r>
    </w:p>
    <w:p w:rsidR="005B0712" w:rsidRDefault="005B0712" w:rsidP="005B0712">
      <w:pPr>
        <w:pStyle w:val="a3"/>
        <w:shd w:val="clear" w:color="auto" w:fill="FFFFFF"/>
        <w:spacing w:before="0" w:beforeAutospacing="0" w:after="0" w:afterAutospacing="0" w:line="376" w:lineRule="atLeast"/>
        <w:rPr>
          <w:color w:val="000000"/>
          <w:sz w:val="18"/>
          <w:szCs w:val="18"/>
        </w:rPr>
      </w:pP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公示结束后，由教务部报学院党政联席会议，经批准后予以发文表彰，授予获评的教师第十</w:t>
      </w:r>
      <w:r w:rsidR="00FA3862">
        <w:rPr>
          <w:rFonts w:ascii="仿宋_GB2312" w:eastAsia="仿宋_GB2312" w:hint="eastAsia"/>
          <w:color w:val="000000"/>
          <w:sz w:val="32"/>
          <w:szCs w:val="32"/>
        </w:rPr>
        <w:t>二</w:t>
      </w:r>
      <w:r>
        <w:rPr>
          <w:rFonts w:ascii="仿宋_GB2312" w:eastAsia="仿宋_GB2312" w:hint="eastAsia"/>
          <w:color w:val="000000"/>
          <w:sz w:val="32"/>
          <w:szCs w:val="32"/>
        </w:rPr>
        <w:t>届“我心目中的好老师”荣誉称号，授予其余候选教师第十</w:t>
      </w:r>
      <w:r w:rsidR="00FA3862">
        <w:rPr>
          <w:rFonts w:ascii="仿宋_GB2312" w:eastAsia="仿宋_GB2312" w:hint="eastAsia"/>
          <w:color w:val="000000"/>
          <w:sz w:val="32"/>
          <w:szCs w:val="32"/>
        </w:rPr>
        <w:t>二</w:t>
      </w:r>
      <w:r>
        <w:rPr>
          <w:rFonts w:ascii="仿宋_GB2312" w:eastAsia="仿宋_GB2312" w:hint="eastAsia"/>
          <w:color w:val="000000"/>
          <w:sz w:val="32"/>
          <w:szCs w:val="32"/>
        </w:rPr>
        <w:t>届“我心目中的好老师”提名奖，颁发荣誉证书并给予一定的物质奖励。</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Style w:val="a4"/>
          <w:rFonts w:ascii="仿宋_GB2312" w:eastAsia="仿宋_GB2312" w:hint="eastAsia"/>
          <w:color w:val="000000"/>
          <w:sz w:val="32"/>
          <w:szCs w:val="32"/>
        </w:rPr>
        <w:t>五、其他事项</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1.“我心目中的好老师”全院候选名单确定后，学院将组织专门学生小组对候选教师的突出事迹进行采访整理，在全院评选以及评选结束后进行展示。</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2.学院将各分院好老师先进事迹材料汇编成册，在全院发放，并通过校园网、海报等形式对其进行广泛宣传。</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3.学院还将邀请部分好老师在全院范围内举行公开课，以便推广优秀教学经验，充分发挥榜样力量，促进全院教师教学水平的提高。</w:t>
      </w:r>
    </w:p>
    <w:p w:rsidR="005B0712" w:rsidRDefault="005B0712" w:rsidP="005B0712">
      <w:pPr>
        <w:pStyle w:val="a3"/>
        <w:shd w:val="clear" w:color="auto" w:fill="FFFFFF"/>
        <w:spacing w:before="0" w:beforeAutospacing="0" w:after="0" w:afterAutospacing="0" w:line="376" w:lineRule="atLeast"/>
        <w:ind w:firstLine="640"/>
        <w:rPr>
          <w:color w:val="000000"/>
          <w:sz w:val="18"/>
          <w:szCs w:val="18"/>
        </w:rPr>
      </w:pPr>
      <w:r>
        <w:rPr>
          <w:rFonts w:ascii="仿宋_GB2312" w:eastAsia="仿宋_GB2312" w:hint="eastAsia"/>
          <w:color w:val="000000"/>
          <w:sz w:val="32"/>
          <w:szCs w:val="32"/>
        </w:rPr>
        <w:t>附件：第十</w:t>
      </w:r>
      <w:r w:rsidR="00FA3862">
        <w:rPr>
          <w:rFonts w:ascii="仿宋_GB2312" w:eastAsia="仿宋_GB2312" w:hint="eastAsia"/>
          <w:color w:val="000000"/>
          <w:sz w:val="32"/>
          <w:szCs w:val="32"/>
        </w:rPr>
        <w:t>二</w:t>
      </w:r>
      <w:r>
        <w:rPr>
          <w:rFonts w:ascii="仿宋_GB2312" w:eastAsia="仿宋_GB2312" w:hint="eastAsia"/>
          <w:color w:val="000000"/>
          <w:sz w:val="32"/>
          <w:szCs w:val="32"/>
        </w:rPr>
        <w:t>届“我心目中的好老师”各分院候选名额分配表</w:t>
      </w:r>
    </w:p>
    <w:p w:rsidR="005B0712" w:rsidRDefault="005B0712" w:rsidP="005B0712">
      <w:pPr>
        <w:pStyle w:val="a3"/>
        <w:shd w:val="clear" w:color="auto" w:fill="FFFFFF"/>
        <w:spacing w:before="0" w:beforeAutospacing="0" w:after="0" w:afterAutospacing="0" w:line="376" w:lineRule="atLeast"/>
        <w:ind w:firstLine="640"/>
        <w:jc w:val="right"/>
        <w:rPr>
          <w:color w:val="000000"/>
          <w:sz w:val="18"/>
          <w:szCs w:val="18"/>
        </w:rPr>
      </w:pPr>
      <w:r>
        <w:rPr>
          <w:rFonts w:ascii="仿宋_GB2312" w:eastAsia="仿宋_GB2312" w:hint="eastAsia"/>
          <w:color w:val="000000"/>
          <w:sz w:val="32"/>
          <w:szCs w:val="32"/>
        </w:rPr>
        <w:t>杭州师范大学钱江学院教务部</w:t>
      </w:r>
    </w:p>
    <w:p w:rsidR="005B0712" w:rsidRDefault="005B0712" w:rsidP="005B0712">
      <w:pPr>
        <w:pStyle w:val="a3"/>
        <w:shd w:val="clear" w:color="auto" w:fill="FFFFFF"/>
        <w:spacing w:before="0" w:beforeAutospacing="0" w:after="0" w:afterAutospacing="0" w:line="376" w:lineRule="atLeast"/>
        <w:ind w:firstLine="640"/>
        <w:jc w:val="right"/>
        <w:rPr>
          <w:color w:val="000000"/>
          <w:sz w:val="18"/>
          <w:szCs w:val="18"/>
        </w:rPr>
      </w:pPr>
      <w:r>
        <w:rPr>
          <w:rFonts w:ascii="仿宋_GB2312" w:eastAsia="仿宋_GB2312" w:hint="eastAsia"/>
          <w:color w:val="000000"/>
          <w:sz w:val="32"/>
          <w:szCs w:val="32"/>
        </w:rPr>
        <w:t>杭州师范大学钱江学院工会</w:t>
      </w:r>
    </w:p>
    <w:p w:rsidR="005B0712" w:rsidRDefault="005B0712" w:rsidP="005B0712">
      <w:pPr>
        <w:pStyle w:val="a3"/>
        <w:shd w:val="clear" w:color="auto" w:fill="FFFFFF"/>
        <w:spacing w:before="0" w:beforeAutospacing="0" w:after="0" w:afterAutospacing="0" w:line="376" w:lineRule="atLeast"/>
        <w:ind w:firstLine="640"/>
        <w:jc w:val="right"/>
        <w:rPr>
          <w:color w:val="000000"/>
          <w:sz w:val="18"/>
          <w:szCs w:val="18"/>
        </w:rPr>
      </w:pPr>
    </w:p>
    <w:p w:rsidR="005B0712" w:rsidRDefault="005B0712" w:rsidP="005B0712">
      <w:pPr>
        <w:pStyle w:val="a3"/>
        <w:shd w:val="clear" w:color="auto" w:fill="FFFFFF"/>
        <w:spacing w:before="0" w:beforeAutospacing="0" w:after="0" w:afterAutospacing="0" w:line="376" w:lineRule="atLeast"/>
        <w:ind w:firstLine="2720"/>
        <w:jc w:val="right"/>
        <w:rPr>
          <w:rFonts w:hint="eastAsia"/>
          <w:color w:val="000000"/>
          <w:sz w:val="18"/>
          <w:szCs w:val="18"/>
        </w:rPr>
      </w:pPr>
      <w:r>
        <w:rPr>
          <w:rFonts w:ascii="仿宋_GB2312" w:eastAsia="仿宋_GB2312" w:hint="eastAsia"/>
          <w:color w:val="000000"/>
          <w:sz w:val="32"/>
          <w:szCs w:val="32"/>
        </w:rPr>
        <w:lastRenderedPageBreak/>
        <w:t>            </w:t>
      </w:r>
      <w:r>
        <w:rPr>
          <w:rFonts w:ascii="仿宋_GB2312" w:eastAsia="仿宋_GB2312" w:hint="eastAsia"/>
          <w:color w:val="000000"/>
          <w:sz w:val="32"/>
          <w:szCs w:val="32"/>
        </w:rPr>
        <w:t>二○一</w:t>
      </w:r>
      <w:r w:rsidR="00FA3862">
        <w:rPr>
          <w:rFonts w:ascii="仿宋_GB2312" w:eastAsia="仿宋_GB2312" w:hint="eastAsia"/>
          <w:color w:val="000000"/>
          <w:sz w:val="32"/>
          <w:szCs w:val="32"/>
        </w:rPr>
        <w:t>八</w:t>
      </w:r>
      <w:r>
        <w:rPr>
          <w:rFonts w:ascii="仿宋_GB2312" w:eastAsia="仿宋_GB2312" w:hint="eastAsia"/>
          <w:color w:val="000000"/>
          <w:sz w:val="32"/>
          <w:szCs w:val="32"/>
        </w:rPr>
        <w:t>年</w:t>
      </w:r>
      <w:r w:rsidR="00FA3862">
        <w:rPr>
          <w:rFonts w:ascii="仿宋_GB2312" w:eastAsia="仿宋_GB2312" w:hint="eastAsia"/>
          <w:color w:val="000000"/>
          <w:sz w:val="32"/>
          <w:szCs w:val="32"/>
        </w:rPr>
        <w:t>三</w:t>
      </w:r>
      <w:r>
        <w:rPr>
          <w:rFonts w:ascii="仿宋_GB2312" w:eastAsia="仿宋_GB2312" w:hint="eastAsia"/>
          <w:color w:val="000000"/>
          <w:sz w:val="32"/>
          <w:szCs w:val="32"/>
        </w:rPr>
        <w:t>月</w:t>
      </w:r>
      <w:r w:rsidR="00FA3862">
        <w:rPr>
          <w:rFonts w:ascii="仿宋_GB2312" w:eastAsia="仿宋_GB2312" w:hint="eastAsia"/>
          <w:color w:val="000000"/>
          <w:sz w:val="32"/>
          <w:szCs w:val="32"/>
        </w:rPr>
        <w:t>二十三</w:t>
      </w:r>
      <w:r>
        <w:rPr>
          <w:rFonts w:ascii="仿宋_GB2312" w:eastAsia="仿宋_GB2312" w:hint="eastAsia"/>
          <w:color w:val="000000"/>
          <w:sz w:val="32"/>
          <w:szCs w:val="32"/>
        </w:rPr>
        <w:t>日</w:t>
      </w:r>
      <w:r>
        <w:rPr>
          <w:rFonts w:hint="eastAsia"/>
          <w:color w:val="000000"/>
          <w:sz w:val="18"/>
          <w:szCs w:val="18"/>
        </w:rPr>
        <w:t> </w:t>
      </w:r>
    </w:p>
    <w:p w:rsidR="001C604A" w:rsidRDefault="001C604A" w:rsidP="005B0712">
      <w:pPr>
        <w:pStyle w:val="a3"/>
        <w:shd w:val="clear" w:color="auto" w:fill="FFFFFF"/>
        <w:spacing w:before="0" w:beforeAutospacing="0" w:after="0" w:afterAutospacing="0" w:line="376" w:lineRule="atLeast"/>
        <w:ind w:firstLine="2720"/>
        <w:jc w:val="right"/>
        <w:rPr>
          <w:rFonts w:hint="eastAsia"/>
          <w:color w:val="000000"/>
          <w:sz w:val="18"/>
          <w:szCs w:val="18"/>
        </w:rPr>
      </w:pPr>
    </w:p>
    <w:p w:rsidR="001C604A" w:rsidRDefault="001C604A" w:rsidP="005B0712">
      <w:pPr>
        <w:pStyle w:val="a3"/>
        <w:shd w:val="clear" w:color="auto" w:fill="FFFFFF"/>
        <w:spacing w:before="0" w:beforeAutospacing="0" w:after="0" w:afterAutospacing="0" w:line="376" w:lineRule="atLeast"/>
        <w:ind w:firstLine="2720"/>
        <w:jc w:val="right"/>
        <w:rPr>
          <w:rFonts w:hint="eastAsia"/>
          <w:color w:val="000000"/>
          <w:sz w:val="18"/>
          <w:szCs w:val="18"/>
        </w:rPr>
      </w:pPr>
    </w:p>
    <w:p w:rsidR="001C604A" w:rsidRDefault="001C604A" w:rsidP="005B0712">
      <w:pPr>
        <w:pStyle w:val="a3"/>
        <w:shd w:val="clear" w:color="auto" w:fill="FFFFFF"/>
        <w:spacing w:before="0" w:beforeAutospacing="0" w:after="0" w:afterAutospacing="0" w:line="376" w:lineRule="atLeast"/>
        <w:ind w:firstLine="2720"/>
        <w:jc w:val="right"/>
        <w:rPr>
          <w:color w:val="000000"/>
          <w:sz w:val="18"/>
          <w:szCs w:val="18"/>
        </w:rPr>
      </w:pPr>
    </w:p>
    <w:p w:rsidR="00B76B8E" w:rsidRDefault="00B76B8E" w:rsidP="00B76B8E">
      <w:pPr>
        <w:jc w:val="center"/>
        <w:rPr>
          <w:rFonts w:ascii="宋体" w:eastAsia="宋体" w:hAnsi="宋体" w:cs="Times New Roman" w:hint="eastAsia"/>
          <w:b/>
          <w:sz w:val="32"/>
          <w:szCs w:val="32"/>
        </w:rPr>
      </w:pPr>
      <w:r>
        <w:rPr>
          <w:rFonts w:ascii="宋体" w:eastAsia="宋体" w:hAnsi="宋体" w:cs="Times New Roman" w:hint="eastAsia"/>
          <w:b/>
          <w:sz w:val="30"/>
          <w:szCs w:val="28"/>
        </w:rPr>
        <w:t>第十</w:t>
      </w:r>
      <w:r>
        <w:rPr>
          <w:rFonts w:ascii="宋体" w:hAnsi="宋体" w:hint="eastAsia"/>
          <w:b/>
          <w:sz w:val="30"/>
          <w:szCs w:val="28"/>
        </w:rPr>
        <w:t>二</w:t>
      </w:r>
      <w:r>
        <w:rPr>
          <w:rFonts w:ascii="宋体" w:eastAsia="宋体" w:hAnsi="宋体" w:cs="Times New Roman" w:hint="eastAsia"/>
          <w:b/>
          <w:sz w:val="30"/>
          <w:szCs w:val="28"/>
        </w:rPr>
        <w:t>届</w:t>
      </w:r>
      <w:r>
        <w:rPr>
          <w:rFonts w:ascii="宋体" w:eastAsia="宋体" w:hAnsi="宋体" w:cs="Times New Roman" w:hint="eastAsia"/>
          <w:b/>
          <w:sz w:val="32"/>
          <w:szCs w:val="32"/>
        </w:rPr>
        <w:t>“我心目中的好老师”各分院候选名额分配表</w:t>
      </w:r>
    </w:p>
    <w:p w:rsidR="00B76B8E" w:rsidRPr="00B76B8E" w:rsidRDefault="00B76B8E" w:rsidP="00B76B8E">
      <w:pPr>
        <w:jc w:val="center"/>
        <w:rPr>
          <w:rFonts w:ascii="宋体" w:eastAsia="宋体" w:hAnsi="宋体" w:cs="Times New Roman" w:hint="eastAsia"/>
          <w:sz w:val="30"/>
          <w:szCs w:val="28"/>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5"/>
        <w:gridCol w:w="2268"/>
        <w:gridCol w:w="2447"/>
      </w:tblGrid>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b/>
                <w:sz w:val="30"/>
                <w:szCs w:val="28"/>
              </w:rPr>
            </w:pPr>
            <w:r>
              <w:rPr>
                <w:rFonts w:ascii="仿宋_GB2312" w:eastAsia="仿宋_GB2312" w:hAnsi="宋体" w:cs="Times New Roman" w:hint="eastAsia"/>
                <w:b/>
                <w:sz w:val="30"/>
                <w:szCs w:val="28"/>
              </w:rPr>
              <w:t>分院名称</w:t>
            </w:r>
          </w:p>
        </w:tc>
        <w:tc>
          <w:tcPr>
            <w:tcW w:w="2268" w:type="dxa"/>
          </w:tcPr>
          <w:p w:rsidR="002F36FF" w:rsidRDefault="002F36FF" w:rsidP="00942084">
            <w:pPr>
              <w:jc w:val="center"/>
              <w:rPr>
                <w:rFonts w:ascii="仿宋_GB2312" w:eastAsia="仿宋_GB2312" w:hAnsi="宋体" w:cs="Times New Roman" w:hint="eastAsia"/>
                <w:b/>
                <w:sz w:val="30"/>
                <w:szCs w:val="28"/>
              </w:rPr>
            </w:pPr>
            <w:r>
              <w:rPr>
                <w:rFonts w:ascii="仿宋_GB2312" w:eastAsia="仿宋_GB2312" w:hAnsi="宋体" w:hint="eastAsia"/>
                <w:b/>
                <w:sz w:val="30"/>
                <w:szCs w:val="28"/>
              </w:rPr>
              <w:t>专业教师</w:t>
            </w:r>
            <w:r>
              <w:rPr>
                <w:rFonts w:ascii="仿宋_GB2312" w:eastAsia="仿宋_GB2312" w:hAnsi="宋体" w:cs="Times New Roman" w:hint="eastAsia"/>
                <w:b/>
                <w:sz w:val="30"/>
                <w:szCs w:val="28"/>
              </w:rPr>
              <w:t>名额</w:t>
            </w:r>
          </w:p>
        </w:tc>
        <w:tc>
          <w:tcPr>
            <w:tcW w:w="2447" w:type="dxa"/>
          </w:tcPr>
          <w:p w:rsidR="002F36FF" w:rsidRDefault="000E501C" w:rsidP="00942084">
            <w:pPr>
              <w:jc w:val="center"/>
              <w:rPr>
                <w:rFonts w:ascii="仿宋_GB2312" w:eastAsia="仿宋_GB2312" w:hAnsi="宋体" w:hint="eastAsia"/>
                <w:b/>
                <w:sz w:val="30"/>
                <w:szCs w:val="28"/>
              </w:rPr>
            </w:pPr>
            <w:r>
              <w:rPr>
                <w:rFonts w:ascii="仿宋_GB2312" w:eastAsia="仿宋_GB2312" w:hAnsi="宋体" w:hint="eastAsia"/>
                <w:b/>
                <w:sz w:val="30"/>
                <w:szCs w:val="28"/>
              </w:rPr>
              <w:t>公共课</w:t>
            </w:r>
            <w:r w:rsidR="002F36FF">
              <w:rPr>
                <w:rFonts w:ascii="仿宋_GB2312" w:eastAsia="仿宋_GB2312" w:hAnsi="宋体" w:hint="eastAsia"/>
                <w:b/>
                <w:sz w:val="30"/>
                <w:szCs w:val="28"/>
              </w:rPr>
              <w:t>教师名额</w:t>
            </w:r>
          </w:p>
        </w:tc>
      </w:tr>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艺术与传媒分院</w:t>
            </w:r>
          </w:p>
        </w:tc>
        <w:tc>
          <w:tcPr>
            <w:tcW w:w="2268"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5</w:t>
            </w:r>
          </w:p>
        </w:tc>
        <w:tc>
          <w:tcPr>
            <w:tcW w:w="2447" w:type="dxa"/>
          </w:tcPr>
          <w:p w:rsidR="002F36FF" w:rsidRDefault="002F36FF" w:rsidP="00942084">
            <w:pPr>
              <w:jc w:val="center"/>
              <w:rPr>
                <w:rFonts w:ascii="仿宋_GB2312" w:eastAsia="仿宋_GB2312" w:hAnsi="宋体" w:hint="eastAsia"/>
                <w:sz w:val="30"/>
                <w:szCs w:val="28"/>
              </w:rPr>
            </w:pPr>
            <w:r>
              <w:rPr>
                <w:rFonts w:ascii="仿宋_GB2312" w:eastAsia="仿宋_GB2312" w:hAnsi="宋体" w:hint="eastAsia"/>
                <w:sz w:val="30"/>
                <w:szCs w:val="28"/>
              </w:rPr>
              <w:t>1</w:t>
            </w:r>
          </w:p>
        </w:tc>
      </w:tr>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理工分院</w:t>
            </w:r>
          </w:p>
        </w:tc>
        <w:tc>
          <w:tcPr>
            <w:tcW w:w="2268"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hint="eastAsia"/>
                <w:sz w:val="30"/>
                <w:szCs w:val="28"/>
              </w:rPr>
              <w:t>5</w:t>
            </w:r>
          </w:p>
        </w:tc>
        <w:tc>
          <w:tcPr>
            <w:tcW w:w="2447" w:type="dxa"/>
          </w:tcPr>
          <w:p w:rsidR="002F36FF" w:rsidRDefault="002F36FF" w:rsidP="00942084">
            <w:pPr>
              <w:jc w:val="center"/>
              <w:rPr>
                <w:rFonts w:ascii="仿宋_GB2312" w:eastAsia="仿宋_GB2312" w:hAnsi="宋体" w:hint="eastAsia"/>
                <w:sz w:val="30"/>
                <w:szCs w:val="28"/>
              </w:rPr>
            </w:pPr>
            <w:r>
              <w:rPr>
                <w:rFonts w:ascii="仿宋_GB2312" w:eastAsia="仿宋_GB2312" w:hAnsi="宋体" w:hint="eastAsia"/>
                <w:sz w:val="30"/>
                <w:szCs w:val="28"/>
              </w:rPr>
              <w:t>1</w:t>
            </w:r>
          </w:p>
        </w:tc>
      </w:tr>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经济管理分院</w:t>
            </w:r>
          </w:p>
        </w:tc>
        <w:tc>
          <w:tcPr>
            <w:tcW w:w="2268"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hint="eastAsia"/>
                <w:sz w:val="30"/>
                <w:szCs w:val="28"/>
              </w:rPr>
              <w:t>5</w:t>
            </w:r>
          </w:p>
        </w:tc>
        <w:tc>
          <w:tcPr>
            <w:tcW w:w="2447" w:type="dxa"/>
          </w:tcPr>
          <w:p w:rsidR="002F36FF" w:rsidRDefault="002F36FF" w:rsidP="00942084">
            <w:pPr>
              <w:jc w:val="center"/>
              <w:rPr>
                <w:rFonts w:ascii="仿宋_GB2312" w:eastAsia="仿宋_GB2312" w:hAnsi="宋体" w:hint="eastAsia"/>
                <w:sz w:val="30"/>
                <w:szCs w:val="28"/>
              </w:rPr>
            </w:pPr>
            <w:r>
              <w:rPr>
                <w:rFonts w:ascii="仿宋_GB2312" w:eastAsia="仿宋_GB2312" w:hAnsi="宋体" w:hint="eastAsia"/>
                <w:sz w:val="30"/>
                <w:szCs w:val="28"/>
              </w:rPr>
              <w:t>1</w:t>
            </w:r>
          </w:p>
        </w:tc>
      </w:tr>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外国语分院</w:t>
            </w:r>
          </w:p>
        </w:tc>
        <w:tc>
          <w:tcPr>
            <w:tcW w:w="2268"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2</w:t>
            </w:r>
          </w:p>
        </w:tc>
        <w:tc>
          <w:tcPr>
            <w:tcW w:w="2447" w:type="dxa"/>
          </w:tcPr>
          <w:p w:rsidR="002F36FF" w:rsidRDefault="002F36FF" w:rsidP="00942084">
            <w:pPr>
              <w:jc w:val="center"/>
              <w:rPr>
                <w:rFonts w:ascii="仿宋_GB2312" w:eastAsia="仿宋_GB2312" w:hAnsi="宋体" w:hint="eastAsia"/>
                <w:sz w:val="30"/>
                <w:szCs w:val="28"/>
              </w:rPr>
            </w:pPr>
            <w:r>
              <w:rPr>
                <w:rFonts w:ascii="仿宋_GB2312" w:eastAsia="仿宋_GB2312" w:hAnsi="宋体" w:hint="eastAsia"/>
                <w:sz w:val="30"/>
                <w:szCs w:val="28"/>
              </w:rPr>
              <w:t>1</w:t>
            </w:r>
          </w:p>
        </w:tc>
      </w:tr>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文法分院</w:t>
            </w:r>
          </w:p>
        </w:tc>
        <w:tc>
          <w:tcPr>
            <w:tcW w:w="2268"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2</w:t>
            </w:r>
          </w:p>
        </w:tc>
        <w:tc>
          <w:tcPr>
            <w:tcW w:w="2447" w:type="dxa"/>
          </w:tcPr>
          <w:p w:rsidR="002F36FF" w:rsidRDefault="002F36FF" w:rsidP="00942084">
            <w:pPr>
              <w:jc w:val="center"/>
              <w:rPr>
                <w:rFonts w:ascii="仿宋_GB2312" w:eastAsia="仿宋_GB2312" w:hAnsi="宋体" w:hint="eastAsia"/>
                <w:sz w:val="30"/>
                <w:szCs w:val="28"/>
              </w:rPr>
            </w:pPr>
            <w:r>
              <w:rPr>
                <w:rFonts w:ascii="仿宋_GB2312" w:eastAsia="仿宋_GB2312" w:hAnsi="宋体" w:hint="eastAsia"/>
                <w:sz w:val="30"/>
                <w:szCs w:val="28"/>
              </w:rPr>
              <w:t>1</w:t>
            </w:r>
          </w:p>
        </w:tc>
      </w:tr>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体育分院</w:t>
            </w:r>
          </w:p>
        </w:tc>
        <w:tc>
          <w:tcPr>
            <w:tcW w:w="2268"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hint="eastAsia"/>
                <w:sz w:val="30"/>
                <w:szCs w:val="28"/>
              </w:rPr>
              <w:t>2</w:t>
            </w:r>
          </w:p>
        </w:tc>
        <w:tc>
          <w:tcPr>
            <w:tcW w:w="2447" w:type="dxa"/>
          </w:tcPr>
          <w:p w:rsidR="002F36FF" w:rsidRDefault="002F36FF" w:rsidP="00942084">
            <w:pPr>
              <w:jc w:val="center"/>
              <w:rPr>
                <w:rFonts w:ascii="仿宋_GB2312" w:eastAsia="仿宋_GB2312" w:hAnsi="宋体" w:hint="eastAsia"/>
                <w:sz w:val="30"/>
                <w:szCs w:val="28"/>
              </w:rPr>
            </w:pPr>
            <w:r>
              <w:rPr>
                <w:rFonts w:ascii="仿宋_GB2312" w:eastAsia="仿宋_GB2312" w:hAnsi="宋体" w:hint="eastAsia"/>
                <w:sz w:val="30"/>
                <w:szCs w:val="28"/>
              </w:rPr>
              <w:t>1</w:t>
            </w:r>
          </w:p>
        </w:tc>
      </w:tr>
      <w:tr w:rsidR="002F36FF" w:rsidTr="002F36FF">
        <w:trPr>
          <w:trHeight w:val="630"/>
          <w:jc w:val="center"/>
        </w:trPr>
        <w:tc>
          <w:tcPr>
            <w:tcW w:w="4065"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护理分院</w:t>
            </w:r>
          </w:p>
        </w:tc>
        <w:tc>
          <w:tcPr>
            <w:tcW w:w="2268" w:type="dxa"/>
          </w:tcPr>
          <w:p w:rsidR="002F36FF" w:rsidRDefault="002F36FF" w:rsidP="00942084">
            <w:pPr>
              <w:jc w:val="center"/>
              <w:rPr>
                <w:rFonts w:ascii="仿宋_GB2312" w:eastAsia="仿宋_GB2312" w:hAnsi="宋体" w:cs="Times New Roman" w:hint="eastAsia"/>
                <w:sz w:val="30"/>
                <w:szCs w:val="28"/>
              </w:rPr>
            </w:pPr>
            <w:r>
              <w:rPr>
                <w:rFonts w:ascii="仿宋_GB2312" w:eastAsia="仿宋_GB2312" w:hAnsi="宋体" w:cs="Times New Roman" w:hint="eastAsia"/>
                <w:sz w:val="30"/>
                <w:szCs w:val="28"/>
              </w:rPr>
              <w:t>2</w:t>
            </w:r>
          </w:p>
        </w:tc>
        <w:tc>
          <w:tcPr>
            <w:tcW w:w="2447" w:type="dxa"/>
          </w:tcPr>
          <w:p w:rsidR="002F36FF" w:rsidRDefault="002F36FF" w:rsidP="00942084">
            <w:pPr>
              <w:jc w:val="center"/>
              <w:rPr>
                <w:rFonts w:ascii="仿宋_GB2312" w:eastAsia="仿宋_GB2312" w:hAnsi="宋体" w:hint="eastAsia"/>
                <w:sz w:val="30"/>
                <w:szCs w:val="28"/>
              </w:rPr>
            </w:pPr>
            <w:r>
              <w:rPr>
                <w:rFonts w:ascii="仿宋_GB2312" w:eastAsia="仿宋_GB2312" w:hAnsi="宋体" w:hint="eastAsia"/>
                <w:sz w:val="30"/>
                <w:szCs w:val="28"/>
              </w:rPr>
              <w:t>1</w:t>
            </w:r>
          </w:p>
        </w:tc>
      </w:tr>
    </w:tbl>
    <w:p w:rsidR="00B76B8E" w:rsidRDefault="00B76B8E" w:rsidP="00B76B8E">
      <w:pPr>
        <w:rPr>
          <w:rFonts w:ascii="仿宋_GB2312" w:eastAsia="仿宋_GB2312" w:hAnsi="宋体" w:cs="Times New Roman" w:hint="eastAsia"/>
          <w:sz w:val="24"/>
        </w:rPr>
      </w:pPr>
      <w:r>
        <w:rPr>
          <w:rFonts w:ascii="仿宋_GB2312" w:eastAsia="仿宋_GB2312" w:hAnsi="宋体" w:cs="Times New Roman" w:hint="eastAsia"/>
          <w:sz w:val="24"/>
        </w:rPr>
        <w:t>备注：各分院“好教师”名额综合各分院教师人数（含外聘教师）、班级数后最终确定。</w:t>
      </w:r>
    </w:p>
    <w:p w:rsidR="00A6740E" w:rsidRPr="00B76B8E" w:rsidRDefault="00C77BFA"/>
    <w:sectPr w:rsidR="00A6740E" w:rsidRPr="00B76B8E" w:rsidSect="006431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BFA" w:rsidRDefault="00C77BFA" w:rsidP="006D4AD5">
      <w:r>
        <w:separator/>
      </w:r>
    </w:p>
  </w:endnote>
  <w:endnote w:type="continuationSeparator" w:id="1">
    <w:p w:rsidR="00C77BFA" w:rsidRDefault="00C77BFA" w:rsidP="006D4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BFA" w:rsidRDefault="00C77BFA" w:rsidP="006D4AD5">
      <w:r>
        <w:separator/>
      </w:r>
    </w:p>
  </w:footnote>
  <w:footnote w:type="continuationSeparator" w:id="1">
    <w:p w:rsidR="00C77BFA" w:rsidRDefault="00C77BFA" w:rsidP="006D4A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712"/>
    <w:rsid w:val="000C6A0D"/>
    <w:rsid w:val="000E501C"/>
    <w:rsid w:val="001C604A"/>
    <w:rsid w:val="002F36FF"/>
    <w:rsid w:val="005B0712"/>
    <w:rsid w:val="0064312D"/>
    <w:rsid w:val="006D0836"/>
    <w:rsid w:val="006D4AD5"/>
    <w:rsid w:val="00A300B8"/>
    <w:rsid w:val="00A86D2E"/>
    <w:rsid w:val="00B76B8E"/>
    <w:rsid w:val="00BC4C08"/>
    <w:rsid w:val="00C77BFA"/>
    <w:rsid w:val="00FA3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7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0712"/>
    <w:rPr>
      <w:b/>
      <w:bCs/>
    </w:rPr>
  </w:style>
  <w:style w:type="paragraph" w:styleId="a5">
    <w:name w:val="header"/>
    <w:basedOn w:val="a"/>
    <w:link w:val="Char"/>
    <w:uiPriority w:val="99"/>
    <w:semiHidden/>
    <w:unhideWhenUsed/>
    <w:rsid w:val="006D4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D4AD5"/>
    <w:rPr>
      <w:sz w:val="18"/>
      <w:szCs w:val="18"/>
    </w:rPr>
  </w:style>
  <w:style w:type="paragraph" w:styleId="a6">
    <w:name w:val="footer"/>
    <w:basedOn w:val="a"/>
    <w:link w:val="Char0"/>
    <w:uiPriority w:val="99"/>
    <w:semiHidden/>
    <w:unhideWhenUsed/>
    <w:rsid w:val="006D4AD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D4AD5"/>
    <w:rPr>
      <w:sz w:val="18"/>
      <w:szCs w:val="18"/>
    </w:rPr>
  </w:style>
  <w:style w:type="paragraph" w:styleId="a7">
    <w:name w:val="Date"/>
    <w:basedOn w:val="a"/>
    <w:next w:val="a"/>
    <w:link w:val="Char1"/>
    <w:uiPriority w:val="99"/>
    <w:semiHidden/>
    <w:unhideWhenUsed/>
    <w:rsid w:val="001C604A"/>
    <w:pPr>
      <w:ind w:leftChars="2500" w:left="100"/>
    </w:pPr>
  </w:style>
  <w:style w:type="character" w:customStyle="1" w:styleId="Char1">
    <w:name w:val="日期 Char"/>
    <w:basedOn w:val="a0"/>
    <w:link w:val="a7"/>
    <w:uiPriority w:val="99"/>
    <w:semiHidden/>
    <w:rsid w:val="001C604A"/>
  </w:style>
  <w:style w:type="character" w:styleId="a8">
    <w:name w:val="Emphasis"/>
    <w:basedOn w:val="a0"/>
    <w:qFormat/>
    <w:rsid w:val="001C604A"/>
    <w:rPr>
      <w:b w:val="0"/>
      <w:i w:val="0"/>
    </w:rPr>
  </w:style>
</w:styles>
</file>

<file path=word/webSettings.xml><?xml version="1.0" encoding="utf-8"?>
<w:webSettings xmlns:r="http://schemas.openxmlformats.org/officeDocument/2006/relationships" xmlns:w="http://schemas.openxmlformats.org/wordprocessingml/2006/main">
  <w:divs>
    <w:div w:id="48111417">
      <w:bodyDiv w:val="1"/>
      <w:marLeft w:val="0"/>
      <w:marRight w:val="0"/>
      <w:marTop w:val="0"/>
      <w:marBottom w:val="0"/>
      <w:divBdr>
        <w:top w:val="none" w:sz="0" w:space="0" w:color="auto"/>
        <w:left w:val="none" w:sz="0" w:space="0" w:color="auto"/>
        <w:bottom w:val="none" w:sz="0" w:space="0" w:color="auto"/>
        <w:right w:val="none" w:sz="0" w:space="0" w:color="auto"/>
      </w:divBdr>
      <w:divsChild>
        <w:div w:id="79286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215</Words>
  <Characters>1230</Characters>
  <Application>Microsoft Office Word</Application>
  <DocSecurity>0</DocSecurity>
  <Lines>10</Lines>
  <Paragraphs>2</Paragraphs>
  <ScaleCrop>false</ScaleCrop>
  <Company>Microsoft</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2018-03-21T07:43:00Z</dcterms:created>
  <dcterms:modified xsi:type="dcterms:W3CDTF">2018-03-23T07:39:00Z</dcterms:modified>
</cp:coreProperties>
</file>