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关于组织申报201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-20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学年第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学期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公共选修课课源的通知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各分院：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现将2019-2020学年第一学期公共选修课（以下简称公选课）课程资源组织事项通知如下：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7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一、开课对象及时间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开课对象：2017、2018级学生以及2014-2016级公选课学分未修满的学生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开课时间：每周二、三、四晚上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7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二、课源组织原则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1.各分院正式开出的公选课容量应满足各分院现有2017、2018级需选课学生的需求。</w:t>
      </w:r>
    </w:p>
    <w:tbl>
      <w:tblPr>
        <w:tblStyle w:val="2"/>
        <w:tblW w:w="7392" w:type="dxa"/>
        <w:jc w:val="center"/>
        <w:tblInd w:w="-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848"/>
        <w:gridCol w:w="1848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分院</w:t>
            </w:r>
          </w:p>
        </w:tc>
        <w:tc>
          <w:tcPr>
            <w:tcW w:w="1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2017级学生数</w:t>
            </w:r>
          </w:p>
        </w:tc>
        <w:tc>
          <w:tcPr>
            <w:tcW w:w="1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2018级学生数</w:t>
            </w:r>
          </w:p>
        </w:tc>
        <w:tc>
          <w:tcPr>
            <w:tcW w:w="1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学生总人数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理工分院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体育分院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经济管理分院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护理分院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艺术与传媒分院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文法分院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外国语分院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2135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2360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4495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2.术课、技能课少于20人不开班，其他课程少于40人不开班。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3.欣赏、鉴赏类课程播放视频时间每次课累计不得超过1个小时。教师利用上课时间连续给学生播放录像、影片等长达15分钟以上，需经开课单位同意。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4.若分院无法完成课程资源，教务部将提供网络课程作为补充，并扣回相应的生学分经费。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5.由分院支付各自负责的公选课课时费（公选课课时费已按照生学分划拨至各分院）。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三、注意事项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1.各分院要积极组织教师申报，以满足学生的选课需求。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2.正式开课的教师于开课一周内将教学大纲、教学进度表上交至分院，为保证课程质量，分院应对开课公选课的教学大纲、教学进度表进行审核。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3.分院负责公选课的日常管理，教务部负责统筹安排与日常检查。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4.公选课一旦确定原则上不能停开、变更开课学期或更换任课教师。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5.每门公选课课时：3课时/周，共36课时。学分数：2学分。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各分院请于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月31日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将经分院教学院长审核同意的《杭州师范大学钱江学院公共选修课开课申请表》（附件）纸质稿及电子稿交至教务部，联系人：李莉（28861193，行政楼621），电子邮箱：58472346@qq.com。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03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"http://jxb.hznu.edu.cn/Upload/NewsUploadFile/20170505160120952.doc" \t "http://jxb.hznu.edu.cn/www/_blank"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杭州师范大学钱江学院公共选修课</w:t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开课申请</w:t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720"/>
        <w:jc w:val="lef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0"/>
        <w:jc w:val="righ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     教务部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720"/>
        <w:jc w:val="right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2019年5月16日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21" w:firstLineChars="100"/>
        <w:jc w:val="both"/>
        <w:textAlignment w:val="auto"/>
        <w:outlineLvl w:val="9"/>
        <w:rPr>
          <w:rFonts w:hint="eastAsia"/>
          <w:b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杭州</w:t>
      </w:r>
      <w:r>
        <w:rPr>
          <w:rFonts w:hint="eastAsia"/>
          <w:b/>
          <w:sz w:val="32"/>
          <w:szCs w:val="32"/>
        </w:rPr>
        <w:t>师范大学钱江学院</w:t>
      </w:r>
      <w:r>
        <w:rPr>
          <w:rFonts w:hint="eastAsia"/>
          <w:b/>
          <w:sz w:val="32"/>
          <w:szCs w:val="32"/>
          <w:lang w:val="en-US" w:eastAsia="zh-CN"/>
        </w:rPr>
        <w:t>2019-2020学年第一学期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公共选修课</w:t>
      </w:r>
      <w:r>
        <w:rPr>
          <w:rFonts w:hint="eastAsia"/>
          <w:b/>
          <w:sz w:val="32"/>
          <w:szCs w:val="32"/>
          <w:lang w:eastAsia="zh-CN"/>
        </w:rPr>
        <w:t>开课申请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2"/>
        <w:tblW w:w="9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01"/>
        <w:gridCol w:w="2633"/>
        <w:gridCol w:w="1184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开课分院</w:t>
            </w:r>
          </w:p>
        </w:tc>
        <w:tc>
          <w:tcPr>
            <w:tcW w:w="3634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3538" w:type="dxa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20    </w:t>
            </w: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开课时间</w:t>
            </w:r>
          </w:p>
        </w:tc>
        <w:tc>
          <w:tcPr>
            <w:tcW w:w="8356" w:type="dxa"/>
            <w:gridSpan w:val="4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周二晚上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周三晚上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周四晚上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（中）</w:t>
            </w:r>
          </w:p>
        </w:tc>
        <w:tc>
          <w:tcPr>
            <w:tcW w:w="8356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（英）</w:t>
            </w:r>
          </w:p>
        </w:tc>
        <w:tc>
          <w:tcPr>
            <w:tcW w:w="8356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课程类别</w:t>
            </w:r>
          </w:p>
        </w:tc>
        <w:tc>
          <w:tcPr>
            <w:tcW w:w="8356" w:type="dxa"/>
            <w:gridSpan w:val="4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艺术类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人文社科类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科学技术类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艺体类及其他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授课对象</w:t>
            </w:r>
          </w:p>
        </w:tc>
        <w:tc>
          <w:tcPr>
            <w:tcW w:w="3634" w:type="dxa"/>
            <w:gridSpan w:val="2"/>
            <w:vAlign w:val="center"/>
          </w:tcPr>
          <w:p>
            <w:pPr>
              <w:spacing w:line="300" w:lineRule="auto"/>
              <w:ind w:firstLine="7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禁选对象</w:t>
            </w:r>
          </w:p>
        </w:tc>
        <w:tc>
          <w:tcPr>
            <w:tcW w:w="3538" w:type="dxa"/>
            <w:vAlign w:val="center"/>
          </w:tcPr>
          <w:p>
            <w:pPr>
              <w:spacing w:line="300" w:lineRule="auto"/>
              <w:ind w:firstLine="72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授课地点</w:t>
            </w:r>
          </w:p>
        </w:tc>
        <w:tc>
          <w:tcPr>
            <w:tcW w:w="8356" w:type="dxa"/>
            <w:gridSpan w:val="4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Cs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多媒体教室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机房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艺术中心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实验室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体育中心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可选人数上限</w:t>
            </w:r>
          </w:p>
        </w:tc>
        <w:tc>
          <w:tcPr>
            <w:tcW w:w="8356" w:type="dxa"/>
            <w:gridSpan w:val="4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90人（一般的理论、鉴赏类课程均为90人）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30人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其他（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6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学生是否需要征订教材</w:t>
            </w:r>
          </w:p>
        </w:tc>
        <w:tc>
          <w:tcPr>
            <w:tcW w:w="735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不需要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需要（教材名称：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考核方式</w:t>
            </w:r>
          </w:p>
        </w:tc>
        <w:tc>
          <w:tcPr>
            <w:tcW w:w="835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其他特殊要求</w:t>
            </w:r>
          </w:p>
        </w:tc>
        <w:tc>
          <w:tcPr>
            <w:tcW w:w="835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课程简介</w:t>
            </w:r>
          </w:p>
          <w:p>
            <w:pPr>
              <w:spacing w:line="300" w:lineRule="auto"/>
              <w:jc w:val="center"/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（供学生选课前了解，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100-200字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35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授课教师</w:t>
            </w:r>
          </w:p>
        </w:tc>
        <w:tc>
          <w:tcPr>
            <w:tcW w:w="36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53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手机号码</w:t>
            </w:r>
          </w:p>
        </w:tc>
        <w:tc>
          <w:tcPr>
            <w:tcW w:w="36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353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教师简介</w:t>
            </w:r>
          </w:p>
          <w:p>
            <w:pPr>
              <w:spacing w:line="300" w:lineRule="auto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（供学生选课前了解，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100-200字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356" w:type="dxa"/>
            <w:gridSpan w:val="4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exac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分院意见</w:t>
            </w:r>
          </w:p>
        </w:tc>
        <w:tc>
          <w:tcPr>
            <w:tcW w:w="835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教学院长签名：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分院盖章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20    年   月   日</w:t>
            </w:r>
          </w:p>
        </w:tc>
      </w:tr>
    </w:tbl>
    <w:p>
      <w:pPr>
        <w:spacing w:line="460" w:lineRule="exact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CC00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eastAsia="宋体"/>
          <w:b w:val="0"/>
          <w:bCs/>
          <w:sz w:val="24"/>
          <w:lang w:eastAsia="zh-CN"/>
        </w:rPr>
        <w:t>注：每项均为必填项，没有请写“无”。</w:t>
      </w:r>
    </w:p>
    <w:sectPr>
      <w:pgSz w:w="11906" w:h="16838"/>
      <w:pgMar w:top="986" w:right="1689" w:bottom="986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E34CD"/>
    <w:rsid w:val="044E2572"/>
    <w:rsid w:val="1D3C6C65"/>
    <w:rsid w:val="1FD3463E"/>
    <w:rsid w:val="20B01AEC"/>
    <w:rsid w:val="24D8432F"/>
    <w:rsid w:val="263C1EE3"/>
    <w:rsid w:val="2BDA75E5"/>
    <w:rsid w:val="33F833E4"/>
    <w:rsid w:val="36053662"/>
    <w:rsid w:val="3903002B"/>
    <w:rsid w:val="3A047F33"/>
    <w:rsid w:val="3AAB1C43"/>
    <w:rsid w:val="3BCB1AD4"/>
    <w:rsid w:val="3CEB664B"/>
    <w:rsid w:val="4821046C"/>
    <w:rsid w:val="4C0468A0"/>
    <w:rsid w:val="4FA34598"/>
    <w:rsid w:val="50BA6A04"/>
    <w:rsid w:val="51B32CFF"/>
    <w:rsid w:val="53DF099A"/>
    <w:rsid w:val="55202065"/>
    <w:rsid w:val="65806B58"/>
    <w:rsid w:val="6961086F"/>
    <w:rsid w:val="6CD95D7E"/>
    <w:rsid w:val="705F3887"/>
    <w:rsid w:val="74A85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lenovo</cp:lastModifiedBy>
  <cp:lastPrinted>2018-05-07T05:42:00Z</cp:lastPrinted>
  <dcterms:modified xsi:type="dcterms:W3CDTF">2019-05-16T08:27:34Z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